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226A" w:rsidRDefault="00127B3A">
      <w:pPr>
        <w:jc w:val="center"/>
      </w:pPr>
      <w:bookmarkStart w:id="0" w:name="_GoBack"/>
      <w:bookmarkEnd w:id="0"/>
      <w:r>
        <w:rPr>
          <w:rFonts w:ascii="Aubrey" w:eastAsia="Aubrey" w:hAnsi="Aubrey" w:cs="Aubrey"/>
        </w:rPr>
        <w:t>Period 3 Timeline of Major Ideas and Events (1754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ubrey" w:eastAsia="Aubrey" w:hAnsi="Aubrey" w:cs="Aubrey"/>
        </w:rPr>
        <w:t>1800)</w:t>
      </w:r>
    </w:p>
    <w:p w:rsidR="000A226A" w:rsidRDefault="00127B3A">
      <w:r>
        <w:t xml:space="preserve">Use AMSCO Chapters 4, 5, &amp; 6 as well as </w:t>
      </w:r>
      <w:proofErr w:type="spellStart"/>
      <w:r>
        <w:t>Henretta</w:t>
      </w:r>
      <w:proofErr w:type="spellEnd"/>
      <w:r>
        <w:t xml:space="preserve"> Chapters 4, 5, 6, and 7, to complete the following chart.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0A226A">
        <w:trPr>
          <w:trHeight w:val="380"/>
        </w:trPr>
        <w:tc>
          <w:tcPr>
            <w:tcW w:w="11016" w:type="dxa"/>
          </w:tcPr>
          <w:p w:rsidR="000A226A" w:rsidRDefault="00127B3A">
            <w:r>
              <w:rPr>
                <w:rFonts w:ascii="Aubrey" w:eastAsia="Aubrey" w:hAnsi="Aubrey" w:cs="Aubrey"/>
              </w:rPr>
              <w:t xml:space="preserve">Key Concepts:  </w:t>
            </w:r>
            <w:r>
              <w:t>British imperial attempts to reassert control over its colonies and the colonial reaction to these attempts produced a new American republic, along with struggles over the new nation’s social, political, and economic identity.</w:t>
            </w:r>
          </w:p>
        </w:tc>
      </w:tr>
      <w:tr w:rsidR="000A226A">
        <w:trPr>
          <w:trHeight w:val="600"/>
        </w:trPr>
        <w:tc>
          <w:tcPr>
            <w:tcW w:w="11016" w:type="dxa"/>
          </w:tcPr>
          <w:p w:rsidR="000A226A" w:rsidRDefault="00127B3A">
            <w:r>
              <w:t xml:space="preserve">3.1: Britain’s victory over </w:t>
            </w:r>
            <w:r>
              <w:t xml:space="preserve">France in the imperial struggle for North America led to new conflicts among the British government, the North American colonists, and American Indians, culminating in the creation of a new nation, the United States.  </w:t>
            </w:r>
          </w:p>
        </w:tc>
      </w:tr>
      <w:tr w:rsidR="000A226A">
        <w:trPr>
          <w:trHeight w:val="620"/>
        </w:trPr>
        <w:tc>
          <w:tcPr>
            <w:tcW w:w="11016" w:type="dxa"/>
          </w:tcPr>
          <w:p w:rsidR="000A226A" w:rsidRDefault="00127B3A">
            <w:r>
              <w:t>3.2: In the late 18</w:t>
            </w:r>
            <w:r>
              <w:rPr>
                <w:vertAlign w:val="superscript"/>
              </w:rPr>
              <w:t>th</w:t>
            </w:r>
            <w:r>
              <w:t xml:space="preserve"> century, new e</w:t>
            </w:r>
            <w:r>
              <w:t xml:space="preserve">xperiments with democratic ideas and republican forms of government, as well as other new religious, economic, and cultural ideas, challenged traditional imperial systems across the Atlantic World. </w:t>
            </w:r>
          </w:p>
        </w:tc>
      </w:tr>
      <w:tr w:rsidR="000A226A">
        <w:trPr>
          <w:trHeight w:val="340"/>
        </w:trPr>
        <w:tc>
          <w:tcPr>
            <w:tcW w:w="11016" w:type="dxa"/>
          </w:tcPr>
          <w:p w:rsidR="000A226A" w:rsidRDefault="00127B3A">
            <w:r>
              <w:t>3.3: Migration within North America, cooperative interaction, and competition for resources raised questions about boundaries and policies, intensified conflicts among peoples and nations, and led to contests over the creation of a multiethnic, multiracial</w:t>
            </w:r>
            <w:r>
              <w:t xml:space="preserve"> national identity.   </w:t>
            </w:r>
          </w:p>
        </w:tc>
      </w:tr>
    </w:tbl>
    <w:p w:rsidR="000A226A" w:rsidRDefault="000A226A">
      <w:pPr>
        <w:spacing w:after="0"/>
        <w:jc w:val="center"/>
      </w:pPr>
    </w:p>
    <w:tbl>
      <w:tblPr>
        <w:tblStyle w:val="a0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8820"/>
      </w:tblGrid>
      <w:tr w:rsidR="000A226A">
        <w:trPr>
          <w:trHeight w:val="540"/>
        </w:trPr>
        <w:tc>
          <w:tcPr>
            <w:tcW w:w="2178" w:type="dxa"/>
            <w:vAlign w:val="center"/>
          </w:tcPr>
          <w:p w:rsidR="000A226A" w:rsidRDefault="00127B3A">
            <w:pPr>
              <w:spacing w:before="120"/>
              <w:jc w:val="center"/>
            </w:pPr>
            <w:r>
              <w:rPr>
                <w:rFonts w:ascii="Aubrey" w:eastAsia="Aubrey" w:hAnsi="Aubrey" w:cs="Aubrey"/>
              </w:rPr>
              <w:t>Event/Date:</w:t>
            </w:r>
          </w:p>
        </w:tc>
        <w:tc>
          <w:tcPr>
            <w:tcW w:w="8820" w:type="dxa"/>
          </w:tcPr>
          <w:p w:rsidR="000A226A" w:rsidRDefault="00127B3A">
            <w:pPr>
              <w:spacing w:before="120"/>
              <w:jc w:val="center"/>
            </w:pPr>
            <w:r>
              <w:rPr>
                <w:rFonts w:ascii="Aubrey" w:eastAsia="Aubrey" w:hAnsi="Aubrey" w:cs="Aubrey"/>
              </w:rPr>
              <w:t>Description/Significance:</w:t>
            </w:r>
          </w:p>
          <w:p w:rsidR="000A226A" w:rsidRDefault="00127B3A">
            <w:pPr>
              <w:jc w:val="center"/>
            </w:pPr>
            <w:r>
              <w:rPr>
                <w:sz w:val="16"/>
                <w:szCs w:val="16"/>
              </w:rPr>
              <w:t>(Make sure to include WHY the event is significant as well as the factual information)</w:t>
            </w:r>
          </w:p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Seven Year’s War</w:t>
            </w:r>
          </w:p>
          <w:p w:rsidR="000A226A" w:rsidRDefault="00127B3A">
            <w:pPr>
              <w:jc w:val="center"/>
            </w:pPr>
            <w:r>
              <w:t>(1754-1763)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Albany Plan of Union </w:t>
            </w:r>
          </w:p>
          <w:p w:rsidR="000A226A" w:rsidRDefault="00127B3A">
            <w:pPr>
              <w:jc w:val="center"/>
            </w:pPr>
            <w:r>
              <w:t>(1754)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Pontiac’s Rebellion </w:t>
            </w:r>
          </w:p>
          <w:p w:rsidR="000A226A" w:rsidRDefault="00127B3A">
            <w:pPr>
              <w:jc w:val="center"/>
            </w:pPr>
            <w:r>
              <w:t>(1763)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Proclamation of 1763</w:t>
            </w:r>
          </w:p>
        </w:tc>
        <w:tc>
          <w:tcPr>
            <w:tcW w:w="8820" w:type="dxa"/>
          </w:tcPr>
          <w:p w:rsidR="000A226A" w:rsidRDefault="00127B3A">
            <w:r>
              <w:br/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Sugar Act </w:t>
            </w:r>
          </w:p>
          <w:p w:rsidR="000A226A" w:rsidRDefault="00127B3A">
            <w:pPr>
              <w:jc w:val="center"/>
            </w:pPr>
            <w:r>
              <w:t>(1764)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lastRenderedPageBreak/>
              <w:t>Quartering Act</w:t>
            </w:r>
          </w:p>
          <w:p w:rsidR="000A226A" w:rsidRDefault="00127B3A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Stamp Act </w:t>
            </w:r>
          </w:p>
          <w:p w:rsidR="000A226A" w:rsidRDefault="00127B3A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Stamp Act Congress </w:t>
            </w:r>
          </w:p>
          <w:p w:rsidR="000A226A" w:rsidRDefault="00127B3A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Sons and Daughters of Liberty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Declaratory Act </w:t>
            </w:r>
          </w:p>
          <w:p w:rsidR="000A226A" w:rsidRDefault="00127B3A">
            <w:pPr>
              <w:jc w:val="center"/>
            </w:pPr>
            <w:r>
              <w:t>(1766)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The Townshend Acts</w:t>
            </w:r>
          </w:p>
          <w:p w:rsidR="000A226A" w:rsidRDefault="00127B3A">
            <w:pPr>
              <w:jc w:val="center"/>
            </w:pPr>
            <w:r>
              <w:t>(1767)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Dickinson’s </w:t>
            </w:r>
            <w:r>
              <w:rPr>
                <w:i/>
              </w:rPr>
              <w:t>Letters From a Farmer in Pennsylvania</w:t>
            </w:r>
            <w:r>
              <w:t xml:space="preserve"> </w:t>
            </w:r>
          </w:p>
          <w:p w:rsidR="000A226A" w:rsidRDefault="00127B3A">
            <w:pPr>
              <w:jc w:val="center"/>
            </w:pPr>
            <w:r>
              <w:t>(1767-8)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Massachusetts Circular Letter </w:t>
            </w:r>
          </w:p>
          <w:p w:rsidR="000A226A" w:rsidRDefault="00127B3A">
            <w:pPr>
              <w:jc w:val="center"/>
            </w:pPr>
            <w:r>
              <w:t>(1768)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Repeal of the Townshend Acts </w:t>
            </w:r>
          </w:p>
          <w:p w:rsidR="000A226A" w:rsidRDefault="00127B3A">
            <w:pPr>
              <w:jc w:val="center"/>
            </w:pPr>
            <w:r>
              <w:lastRenderedPageBreak/>
              <w:t>(1770)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lastRenderedPageBreak/>
              <w:t xml:space="preserve">Boston Massacre </w:t>
            </w:r>
          </w:p>
          <w:p w:rsidR="000A226A" w:rsidRDefault="00127B3A">
            <w:pPr>
              <w:jc w:val="center"/>
            </w:pPr>
            <w:r>
              <w:t>(1770)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Committees of Correspondence </w:t>
            </w:r>
          </w:p>
          <w:p w:rsidR="000A226A" w:rsidRDefault="00127B3A">
            <w:pPr>
              <w:jc w:val="center"/>
            </w:pPr>
            <w:r>
              <w:t>(1772)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Boston Tea Party </w:t>
            </w:r>
          </w:p>
          <w:p w:rsidR="000A226A" w:rsidRDefault="00127B3A">
            <w:pPr>
              <w:jc w:val="center"/>
            </w:pPr>
            <w:r>
              <w:t>(1773)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8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Coercive Acts </w:t>
            </w:r>
          </w:p>
          <w:p w:rsidR="000A226A" w:rsidRDefault="00127B3A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50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Quebec Act </w:t>
            </w:r>
          </w:p>
          <w:p w:rsidR="000A226A" w:rsidRDefault="00127B3A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0A226A" w:rsidRDefault="000A226A"/>
        </w:tc>
      </w:tr>
      <w:tr w:rsidR="000A226A">
        <w:trPr>
          <w:trHeight w:val="140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First Continental Congress </w:t>
            </w:r>
          </w:p>
          <w:p w:rsidR="000A226A" w:rsidRDefault="00127B3A">
            <w:pPr>
              <w:jc w:val="center"/>
            </w:pPr>
            <w:r>
              <w:t>(September 1774)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40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Lord Dunmore’s War </w:t>
            </w:r>
          </w:p>
          <w:p w:rsidR="000A226A" w:rsidRDefault="00127B3A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lastRenderedPageBreak/>
              <w:t xml:space="preserve">Lexington and Concord </w:t>
            </w:r>
          </w:p>
          <w:p w:rsidR="000A226A" w:rsidRDefault="00127B3A">
            <w:pPr>
              <w:jc w:val="center"/>
            </w:pPr>
            <w:r>
              <w:t>(April 18, 1775)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Second Continental Congress </w:t>
            </w:r>
            <w:r>
              <w:br/>
              <w:t>(May 1775)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Bunker Hill </w:t>
            </w:r>
          </w:p>
          <w:p w:rsidR="000A226A" w:rsidRDefault="00127B3A">
            <w:pPr>
              <w:jc w:val="center"/>
            </w:pPr>
            <w:r>
              <w:t>(June 1775)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Olive Branch Petition </w:t>
            </w:r>
          </w:p>
          <w:p w:rsidR="000A226A" w:rsidRDefault="00127B3A">
            <w:pPr>
              <w:jc w:val="center"/>
            </w:pPr>
            <w:r>
              <w:t>(July 1775)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Common Sense </w:t>
            </w:r>
          </w:p>
          <w:p w:rsidR="000A226A" w:rsidRDefault="00127B3A">
            <w:pPr>
              <w:jc w:val="center"/>
            </w:pPr>
            <w:r>
              <w:t>(1776)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Declaration of Independence </w:t>
            </w:r>
          </w:p>
          <w:p w:rsidR="000A226A" w:rsidRDefault="00127B3A">
            <w:pPr>
              <w:jc w:val="center"/>
            </w:pPr>
            <w:r>
              <w:t>(adopted July 4, 1776)</w:t>
            </w:r>
          </w:p>
        </w:tc>
        <w:tc>
          <w:tcPr>
            <w:tcW w:w="8820" w:type="dxa"/>
          </w:tcPr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Patriots 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4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Loyalists (Tories)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4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lastRenderedPageBreak/>
              <w:t xml:space="preserve">Battle of Trenton </w:t>
            </w:r>
          </w:p>
          <w:p w:rsidR="000A226A" w:rsidRDefault="00127B3A">
            <w:pPr>
              <w:jc w:val="center"/>
            </w:pPr>
            <w:r>
              <w:t>(December 1776)</w:t>
            </w:r>
          </w:p>
        </w:tc>
        <w:tc>
          <w:tcPr>
            <w:tcW w:w="8820" w:type="dxa"/>
          </w:tcPr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Battle of Saratoga</w:t>
            </w:r>
          </w:p>
          <w:p w:rsidR="000A226A" w:rsidRDefault="00127B3A">
            <w:pPr>
              <w:jc w:val="center"/>
            </w:pPr>
            <w:r>
              <w:t>(October 1777)</w:t>
            </w:r>
          </w:p>
        </w:tc>
        <w:tc>
          <w:tcPr>
            <w:tcW w:w="8820" w:type="dxa"/>
          </w:tcPr>
          <w:p w:rsidR="000A226A" w:rsidRDefault="000A226A">
            <w:pPr>
              <w:spacing w:line="720" w:lineRule="auto"/>
            </w:pPr>
          </w:p>
          <w:p w:rsidR="000A226A" w:rsidRDefault="000A226A">
            <w:pPr>
              <w:spacing w:line="720" w:lineRule="auto"/>
            </w:pPr>
          </w:p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Valley Forge </w:t>
            </w:r>
          </w:p>
          <w:p w:rsidR="000A226A" w:rsidRDefault="00127B3A">
            <w:pPr>
              <w:jc w:val="center"/>
            </w:pPr>
            <w:r>
              <w:t>(Winter 1777)</w:t>
            </w:r>
          </w:p>
        </w:tc>
        <w:tc>
          <w:tcPr>
            <w:tcW w:w="8820" w:type="dxa"/>
          </w:tcPr>
          <w:p w:rsidR="000A226A" w:rsidRDefault="000A226A">
            <w:pPr>
              <w:spacing w:line="720" w:lineRule="auto"/>
            </w:pPr>
          </w:p>
          <w:p w:rsidR="000A226A" w:rsidRDefault="000A226A">
            <w:pPr>
              <w:spacing w:line="720" w:lineRule="auto"/>
            </w:pPr>
          </w:p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Murray’s “On the Equality of the Sexes” </w:t>
            </w:r>
          </w:p>
          <w:p w:rsidR="000A226A" w:rsidRDefault="00127B3A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:rsidR="000A226A" w:rsidRDefault="000A226A">
            <w:pPr>
              <w:spacing w:line="720" w:lineRule="auto"/>
            </w:pPr>
          </w:p>
          <w:p w:rsidR="000A226A" w:rsidRDefault="000A226A">
            <w:pPr>
              <w:spacing w:line="720" w:lineRule="auto"/>
            </w:pPr>
          </w:p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Philipsburg Proclamation</w:t>
            </w:r>
          </w:p>
          <w:p w:rsidR="000A226A" w:rsidRDefault="00127B3A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:rsidR="000A226A" w:rsidRDefault="000A226A">
            <w:pPr>
              <w:spacing w:line="720" w:lineRule="auto"/>
            </w:pPr>
          </w:p>
          <w:p w:rsidR="000A226A" w:rsidRDefault="000A226A">
            <w:pPr>
              <w:spacing w:line="720" w:lineRule="auto"/>
            </w:pPr>
          </w:p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Battle of Yorktown </w:t>
            </w:r>
          </w:p>
          <w:p w:rsidR="000A226A" w:rsidRDefault="00127B3A">
            <w:pPr>
              <w:jc w:val="center"/>
            </w:pPr>
            <w:r>
              <w:t>(1781)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Articles of Confederation</w:t>
            </w:r>
          </w:p>
          <w:p w:rsidR="000A226A" w:rsidRDefault="00127B3A">
            <w:pPr>
              <w:jc w:val="center"/>
            </w:pPr>
            <w:r>
              <w:t>(ratified 1781)</w:t>
            </w:r>
          </w:p>
        </w:tc>
        <w:tc>
          <w:tcPr>
            <w:tcW w:w="8820" w:type="dxa"/>
          </w:tcPr>
          <w:p w:rsidR="000A226A" w:rsidRDefault="00127B3A">
            <w:r>
              <w:t>(include structure, powers, accomplishments and problems)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lastRenderedPageBreak/>
              <w:t>Treaty of Paris</w:t>
            </w:r>
          </w:p>
          <w:p w:rsidR="000A226A" w:rsidRDefault="00127B3A">
            <w:pPr>
              <w:jc w:val="center"/>
            </w:pPr>
            <w:r>
              <w:t>(1783)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Separation of Church and State 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Annapolis Convention </w:t>
            </w:r>
          </w:p>
          <w:p w:rsidR="000A226A" w:rsidRDefault="00127B3A">
            <w:pPr>
              <w:jc w:val="center"/>
            </w:pPr>
            <w:r>
              <w:t>(1785)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Shay’s Rebellion </w:t>
            </w:r>
          </w:p>
          <w:p w:rsidR="000A226A" w:rsidRDefault="00127B3A">
            <w:pPr>
              <w:jc w:val="center"/>
            </w:pPr>
            <w:r>
              <w:t>(1786-87)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United States Constitution </w:t>
            </w:r>
          </w:p>
          <w:p w:rsidR="000A226A" w:rsidRDefault="00127B3A">
            <w:pPr>
              <w:jc w:val="center"/>
            </w:pPr>
            <w:r>
              <w:t>(September 1787)</w:t>
            </w:r>
          </w:p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Great Compromise 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Three-Fifths Compromise 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lastRenderedPageBreak/>
              <w:t xml:space="preserve">Commercial Compromise 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Electoral College 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The Federalist Papers 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Ratification of the Constitution</w:t>
            </w:r>
          </w:p>
          <w:p w:rsidR="000A226A" w:rsidRDefault="00127B3A">
            <w:pPr>
              <w:jc w:val="center"/>
            </w:pPr>
            <w:r>
              <w:t>(1787-1790)</w:t>
            </w:r>
          </w:p>
        </w:tc>
        <w:tc>
          <w:tcPr>
            <w:tcW w:w="8820" w:type="dxa"/>
          </w:tcPr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>Northwest Ordinance of 1787</w:t>
            </w:r>
          </w:p>
        </w:tc>
        <w:tc>
          <w:tcPr>
            <w:tcW w:w="8820" w:type="dxa"/>
          </w:tcPr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t xml:space="preserve">Bill of Rights </w:t>
            </w:r>
          </w:p>
          <w:p w:rsidR="000A226A" w:rsidRDefault="00127B3A">
            <w:pPr>
              <w:jc w:val="center"/>
            </w:pPr>
            <w:r>
              <w:t>(1789)</w:t>
            </w:r>
          </w:p>
          <w:p w:rsidR="000A226A" w:rsidRDefault="00127B3A">
            <w:pPr>
              <w:jc w:val="center"/>
            </w:pPr>
            <w:r>
              <w:t>(adopted 1791)</w:t>
            </w:r>
          </w:p>
        </w:tc>
        <w:tc>
          <w:tcPr>
            <w:tcW w:w="8820" w:type="dxa"/>
          </w:tcPr>
          <w:p w:rsidR="000A226A" w:rsidRDefault="00127B3A">
            <w:r>
              <w:t xml:space="preserve">(cause and effect; do not define all 10 amendments ) 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620"/>
        </w:trPr>
        <w:tc>
          <w:tcPr>
            <w:tcW w:w="2178" w:type="dxa"/>
            <w:vAlign w:val="center"/>
          </w:tcPr>
          <w:p w:rsidR="000A226A" w:rsidRDefault="00127B3A">
            <w:pPr>
              <w:jc w:val="center"/>
            </w:pPr>
            <w:r>
              <w:rPr>
                <w:rFonts w:ascii="Aubrey" w:eastAsia="Aubrey" w:hAnsi="Aubrey" w:cs="Aubrey"/>
              </w:rPr>
              <w:t>President:</w:t>
            </w:r>
          </w:p>
        </w:tc>
        <w:tc>
          <w:tcPr>
            <w:tcW w:w="8820" w:type="dxa"/>
            <w:vAlign w:val="center"/>
          </w:tcPr>
          <w:p w:rsidR="000A226A" w:rsidRDefault="00127B3A">
            <w:pPr>
              <w:jc w:val="center"/>
            </w:pPr>
            <w:r>
              <w:rPr>
                <w:rFonts w:ascii="Aubrey" w:eastAsia="Aubrey" w:hAnsi="Aubrey" w:cs="Aubrey"/>
              </w:rPr>
              <w:t>Event and Significance:</w:t>
            </w:r>
          </w:p>
        </w:tc>
      </w:tr>
      <w:tr w:rsidR="000A226A">
        <w:trPr>
          <w:trHeight w:val="1340"/>
        </w:trPr>
        <w:tc>
          <w:tcPr>
            <w:tcW w:w="2178" w:type="dxa"/>
            <w:vMerge w:val="restart"/>
            <w:vAlign w:val="center"/>
          </w:tcPr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/>
          <w:p w:rsidR="000A226A" w:rsidRDefault="00127B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7713" cy="1265190"/>
                  <wp:effectExtent l="0" t="0" r="0" b="0"/>
                  <wp:docPr id="1" name="image01.jpg" descr="George-Washingt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George-Washington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226A" w:rsidRDefault="00127B3A">
            <w:pPr>
              <w:jc w:val="center"/>
            </w:pPr>
            <w:r>
              <w:t>George Washington</w:t>
            </w:r>
          </w:p>
          <w:p w:rsidR="000A226A" w:rsidRDefault="00127B3A">
            <w:pPr>
              <w:jc w:val="center"/>
            </w:pPr>
            <w:r>
              <w:t>Independent</w:t>
            </w:r>
          </w:p>
          <w:p w:rsidR="000A226A" w:rsidRDefault="00127B3A">
            <w:pPr>
              <w:jc w:val="center"/>
            </w:pPr>
            <w:r>
              <w:t>(1789-1797)</w:t>
            </w: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127B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7713" cy="1265190"/>
                  <wp:effectExtent l="0" t="0" r="0" b="0"/>
                  <wp:docPr id="3" name="image04.jpg" descr="George-Washingt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George-Washington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226A" w:rsidRDefault="00127B3A">
            <w:pPr>
              <w:jc w:val="center"/>
            </w:pPr>
            <w:r>
              <w:t>George Washington</w:t>
            </w:r>
          </w:p>
          <w:p w:rsidR="000A226A" w:rsidRDefault="00127B3A">
            <w:pPr>
              <w:jc w:val="center"/>
            </w:pPr>
            <w:r>
              <w:t>Independent</w:t>
            </w:r>
          </w:p>
          <w:p w:rsidR="000A226A" w:rsidRDefault="00127B3A">
            <w:pPr>
              <w:jc w:val="center"/>
            </w:pPr>
            <w:r>
              <w:t>(1789-1797)</w:t>
            </w: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lastRenderedPageBreak/>
              <w:t>Washington’s Cabinet (1789)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Judiciary Act of 1789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3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Hamilton’s “Report on the Public Credit” (1790)</w:t>
            </w:r>
          </w:p>
        </w:tc>
      </w:tr>
      <w:tr w:rsidR="000A226A">
        <w:trPr>
          <w:trHeight w:val="13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Creation of the National Bank (1790)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Proclamation of Neutrality (1793)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Eli Whitney invents the Cotton Gin (1793)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pPr>
              <w:tabs>
                <w:tab w:val="left" w:pos="1590"/>
              </w:tabs>
            </w:pPr>
            <w:r>
              <w:t>Jay Treaty (1794)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  <w:bookmarkStart w:id="1" w:name="h.gjdgxs" w:colFirst="0" w:colLast="0"/>
            <w:bookmarkEnd w:id="1"/>
          </w:p>
        </w:tc>
      </w:tr>
      <w:tr w:rsidR="000A226A">
        <w:trPr>
          <w:trHeight w:val="112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Battle of Fallen Timbers (1794)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112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Whiskey Rebellion (1794)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  <w:tr w:rsidR="000A226A">
        <w:trPr>
          <w:trHeight w:val="112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Treaty of Greenville (1795)</w:t>
            </w:r>
          </w:p>
          <w:p w:rsidR="000A226A" w:rsidRDefault="000A226A"/>
          <w:p w:rsidR="000A226A" w:rsidRDefault="000A226A"/>
          <w:p w:rsidR="000A226A" w:rsidRDefault="000A226A"/>
          <w:p w:rsidR="000A226A" w:rsidRDefault="000A226A"/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r>
              <w:t>Pinckney Treaty (1795)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pPr>
              <w:tabs>
                <w:tab w:val="left" w:pos="1590"/>
              </w:tabs>
            </w:pPr>
            <w:r>
              <w:t>Public Land Act of 1796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pPr>
              <w:tabs>
                <w:tab w:val="left" w:pos="1590"/>
              </w:tabs>
            </w:pPr>
            <w:r>
              <w:t>Washington’s Farewell Address (1796)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  <w:tr w:rsidR="000A226A">
        <w:trPr>
          <w:trHeight w:val="540"/>
        </w:trPr>
        <w:tc>
          <w:tcPr>
            <w:tcW w:w="2178" w:type="dxa"/>
            <w:vMerge w:val="restart"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  <w:p w:rsidR="000A226A" w:rsidRDefault="00127B3A">
            <w:pPr>
              <w:tabs>
                <w:tab w:val="left" w:pos="15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209675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226A" w:rsidRDefault="00127B3A">
            <w:pPr>
              <w:tabs>
                <w:tab w:val="left" w:pos="1590"/>
              </w:tabs>
              <w:jc w:val="center"/>
            </w:pPr>
            <w:r>
              <w:t xml:space="preserve">John Adams </w:t>
            </w:r>
          </w:p>
          <w:p w:rsidR="000A226A" w:rsidRDefault="00127B3A">
            <w:pPr>
              <w:tabs>
                <w:tab w:val="left" w:pos="1590"/>
              </w:tabs>
              <w:jc w:val="center"/>
            </w:pPr>
            <w:r>
              <w:t xml:space="preserve">Federalist </w:t>
            </w:r>
          </w:p>
          <w:p w:rsidR="000A226A" w:rsidRDefault="00127B3A">
            <w:pPr>
              <w:tabs>
                <w:tab w:val="left" w:pos="1590"/>
              </w:tabs>
              <w:jc w:val="center"/>
            </w:pPr>
            <w:r>
              <w:t>(1797-1801)</w:t>
            </w:r>
          </w:p>
        </w:tc>
        <w:tc>
          <w:tcPr>
            <w:tcW w:w="8820" w:type="dxa"/>
          </w:tcPr>
          <w:p w:rsidR="000A226A" w:rsidRDefault="00127B3A">
            <w:pPr>
              <w:tabs>
                <w:tab w:val="left" w:pos="1590"/>
              </w:tabs>
            </w:pPr>
            <w:r>
              <w:t>XYZ Affair (1797-98)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pPr>
              <w:tabs>
                <w:tab w:val="left" w:pos="1590"/>
              </w:tabs>
            </w:pPr>
            <w:r>
              <w:t>Alien and Sedition Acts (1798)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pPr>
              <w:tabs>
                <w:tab w:val="left" w:pos="1590"/>
              </w:tabs>
            </w:pPr>
            <w:r>
              <w:t>Kentucky and Virginia Resolutions (1799)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  <w:tr w:rsidR="000A226A">
        <w:trPr>
          <w:trHeight w:val="540"/>
        </w:trPr>
        <w:tc>
          <w:tcPr>
            <w:tcW w:w="2178" w:type="dxa"/>
            <w:vMerge/>
            <w:vAlign w:val="center"/>
          </w:tcPr>
          <w:p w:rsidR="000A226A" w:rsidRDefault="000A226A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0A226A" w:rsidRDefault="00127B3A">
            <w:pPr>
              <w:tabs>
                <w:tab w:val="left" w:pos="1590"/>
              </w:tabs>
            </w:pPr>
            <w:r>
              <w:t>Election of 1800</w:t>
            </w: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  <w:p w:rsidR="000A226A" w:rsidRDefault="000A226A">
            <w:pPr>
              <w:tabs>
                <w:tab w:val="left" w:pos="1590"/>
              </w:tabs>
            </w:pPr>
          </w:p>
        </w:tc>
      </w:tr>
    </w:tbl>
    <w:p w:rsidR="000A226A" w:rsidRDefault="000A226A"/>
    <w:sectPr w:rsidR="000A226A">
      <w:headerReference w:type="default" r:id="rId8"/>
      <w:headerReference w:type="first" r:id="rId9"/>
      <w:pgSz w:w="12240" w:h="15840"/>
      <w:pgMar w:top="720" w:right="720" w:bottom="5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B3A">
      <w:pPr>
        <w:spacing w:after="0" w:line="240" w:lineRule="auto"/>
      </w:pPr>
      <w:r>
        <w:separator/>
      </w:r>
    </w:p>
  </w:endnote>
  <w:endnote w:type="continuationSeparator" w:id="0">
    <w:p w:rsidR="00000000" w:rsidRDefault="0012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B3A">
      <w:pPr>
        <w:spacing w:after="0" w:line="240" w:lineRule="auto"/>
      </w:pPr>
      <w:r>
        <w:separator/>
      </w:r>
    </w:p>
  </w:footnote>
  <w:footnote w:type="continuationSeparator" w:id="0">
    <w:p w:rsidR="00000000" w:rsidRDefault="0012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A" w:rsidRDefault="00127B3A" w:rsidP="00127B3A">
    <w:pPr>
      <w:tabs>
        <w:tab w:val="center" w:pos="4680"/>
        <w:tab w:val="right" w:pos="9360"/>
      </w:tabs>
      <w:spacing w:before="540" w:after="0" w:line="240" w:lineRule="auto"/>
    </w:pPr>
    <w:r>
      <w:t>Timeline Review: APUSH Period 3</w:t>
    </w:r>
  </w:p>
  <w:p w:rsidR="000A226A" w:rsidRDefault="000A226A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6A" w:rsidRDefault="00127B3A">
    <w:pPr>
      <w:tabs>
        <w:tab w:val="center" w:pos="4680"/>
        <w:tab w:val="right" w:pos="9360"/>
      </w:tabs>
      <w:spacing w:before="540" w:after="0" w:line="240" w:lineRule="auto"/>
    </w:pPr>
    <w:r>
      <w:t>Timeline Review: APUSH Period 3</w:t>
    </w:r>
  </w:p>
  <w:p w:rsidR="000A226A" w:rsidRDefault="000A226A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A"/>
    <w:rsid w:val="000A226A"/>
    <w:rsid w:val="001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69049-645A-49B0-92AE-E71B17B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3A"/>
  </w:style>
  <w:style w:type="paragraph" w:styleId="Footer">
    <w:name w:val="footer"/>
    <w:basedOn w:val="Normal"/>
    <w:link w:val="FooterChar"/>
    <w:uiPriority w:val="99"/>
    <w:unhideWhenUsed/>
    <w:rsid w:val="0012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2015-09-07T20:19:00Z</dcterms:created>
  <dcterms:modified xsi:type="dcterms:W3CDTF">2015-09-07T20:19:00Z</dcterms:modified>
</cp:coreProperties>
</file>