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0E07" w:rsidRDefault="00842118">
      <w:pPr>
        <w:jc w:val="center"/>
      </w:pPr>
      <w:bookmarkStart w:id="0" w:name="h.gjdgxs" w:colFirst="0" w:colLast="0"/>
      <w:bookmarkEnd w:id="0"/>
      <w:r>
        <w:rPr>
          <w:rFonts w:ascii="Aubrey" w:eastAsia="Aubrey" w:hAnsi="Aubrey" w:cs="Aubrey"/>
        </w:rPr>
        <w:t>Period 7 Timeline of Major Events Part I (1897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ubrey" w:eastAsia="Aubrey" w:hAnsi="Aubrey" w:cs="Aubrey"/>
        </w:rPr>
        <w:t>1929)</w:t>
      </w:r>
    </w:p>
    <w:tbl>
      <w:tblPr>
        <w:tblStyle w:val="a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10"/>
      </w:tblGrid>
      <w:tr w:rsidR="00E80E07">
        <w:trPr>
          <w:trHeight w:val="62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80E07" w:rsidRDefault="00842118">
            <w:pPr>
              <w:jc w:val="center"/>
            </w:pPr>
            <w:r>
              <w:rPr>
                <w:rFonts w:ascii="Aubrey" w:eastAsia="Aubrey" w:hAnsi="Aubrey" w:cs="Aubrey"/>
              </w:rPr>
              <w:t>President:</w:t>
            </w: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80E07" w:rsidRDefault="00842118">
            <w:pPr>
              <w:jc w:val="center"/>
            </w:pPr>
            <w:r>
              <w:rPr>
                <w:rFonts w:ascii="Aubrey" w:eastAsia="Aubrey" w:hAnsi="Aubrey" w:cs="Aubrey"/>
              </w:rPr>
              <w:t>Event and Significance:</w:t>
            </w:r>
          </w:p>
        </w:tc>
      </w:tr>
      <w:tr w:rsidR="00152044" w:rsidTr="000062F3">
        <w:trPr>
          <w:trHeight w:val="68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C95A6F" wp14:editId="309F3FA0">
                  <wp:extent cx="923925" cy="1219200"/>
                  <wp:effectExtent l="0" t="0" r="0" b="0"/>
                  <wp:docPr id="8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t>Theodore Roosevelt</w:t>
            </w:r>
          </w:p>
          <w:p w:rsidR="00152044" w:rsidRDefault="00152044">
            <w:pPr>
              <w:jc w:val="center"/>
            </w:pPr>
            <w:r>
              <w:t>Republican</w:t>
            </w:r>
          </w:p>
          <w:p w:rsidR="00152044" w:rsidRDefault="00152044">
            <w:pPr>
              <w:jc w:val="center"/>
            </w:pPr>
            <w:r>
              <w:t>(1901-1909)</w:t>
            </w: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 w:rsidP="00152044"/>
          <w:p w:rsidR="00152044" w:rsidRDefault="00152044" w:rsidP="00152044"/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152044" w:rsidRDefault="00152044">
            <w:r>
              <w:t xml:space="preserve">Progressive Political Reforms </w:t>
            </w:r>
          </w:p>
          <w:p w:rsidR="00152044" w:rsidRDefault="00152044"/>
          <w:p w:rsidR="00152044" w:rsidRDefault="00152044">
            <w:pPr>
              <w:numPr>
                <w:ilvl w:val="0"/>
                <w:numId w:val="3"/>
              </w:numPr>
              <w:spacing w:line="600" w:lineRule="auto"/>
              <w:ind w:hanging="360"/>
              <w:contextualSpacing/>
            </w:pPr>
            <w:r>
              <w:t xml:space="preserve">Secret Ballot </w:t>
            </w:r>
          </w:p>
          <w:p w:rsidR="00152044" w:rsidRDefault="00152044">
            <w:pPr>
              <w:numPr>
                <w:ilvl w:val="0"/>
                <w:numId w:val="3"/>
              </w:numPr>
              <w:spacing w:line="600" w:lineRule="auto"/>
              <w:ind w:hanging="360"/>
              <w:contextualSpacing/>
            </w:pPr>
            <w:r>
              <w:t xml:space="preserve">Direct Primaries </w:t>
            </w:r>
          </w:p>
          <w:p w:rsidR="00152044" w:rsidRDefault="00152044">
            <w:pPr>
              <w:numPr>
                <w:ilvl w:val="0"/>
                <w:numId w:val="3"/>
              </w:numPr>
              <w:spacing w:line="600" w:lineRule="auto"/>
              <w:ind w:hanging="360"/>
              <w:contextualSpacing/>
            </w:pPr>
            <w:r>
              <w:t xml:space="preserve">Initiative </w:t>
            </w:r>
          </w:p>
          <w:p w:rsidR="00152044" w:rsidRDefault="00152044">
            <w:pPr>
              <w:numPr>
                <w:ilvl w:val="0"/>
                <w:numId w:val="3"/>
              </w:numPr>
              <w:spacing w:line="600" w:lineRule="auto"/>
              <w:ind w:hanging="360"/>
              <w:contextualSpacing/>
            </w:pPr>
            <w:r>
              <w:t xml:space="preserve">Referendum </w:t>
            </w:r>
          </w:p>
          <w:p w:rsidR="00152044" w:rsidRDefault="00152044">
            <w:pPr>
              <w:numPr>
                <w:ilvl w:val="0"/>
                <w:numId w:val="3"/>
              </w:numPr>
              <w:spacing w:line="600" w:lineRule="auto"/>
              <w:ind w:hanging="360"/>
              <w:contextualSpacing/>
            </w:pPr>
            <w:r>
              <w:t xml:space="preserve">Recall </w:t>
            </w:r>
          </w:p>
          <w:p w:rsidR="00152044" w:rsidRDefault="00152044"/>
        </w:tc>
      </w:tr>
      <w:tr w:rsidR="00152044" w:rsidTr="000062F3">
        <w:trPr>
          <w:trHeight w:val="6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top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Square Deal (1902)</w:t>
            </w:r>
          </w:p>
        </w:tc>
      </w:tr>
      <w:tr w:rsidR="00152044" w:rsidTr="000062F3">
        <w:trPr>
          <w:trHeight w:val="6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top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Elkins Act (1903)</w:t>
            </w:r>
          </w:p>
        </w:tc>
      </w:tr>
      <w:tr w:rsidR="00152044" w:rsidTr="000062F3">
        <w:trPr>
          <w:trHeight w:val="6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top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Panama Canal (1904)</w:t>
            </w:r>
          </w:p>
        </w:tc>
      </w:tr>
      <w:tr w:rsidR="00152044" w:rsidTr="000062F3">
        <w:trPr>
          <w:trHeight w:val="134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C8A4D5" wp14:editId="2C682931">
                  <wp:extent cx="923925" cy="1219200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t>Theodore Roosevelt</w:t>
            </w:r>
          </w:p>
          <w:p w:rsidR="00152044" w:rsidRDefault="00152044">
            <w:pPr>
              <w:jc w:val="center"/>
            </w:pPr>
            <w:r>
              <w:t>Republican</w:t>
            </w:r>
          </w:p>
          <w:p w:rsidR="00152044" w:rsidRDefault="00152044">
            <w:pPr>
              <w:jc w:val="center"/>
            </w:pPr>
            <w:r>
              <w:t>(1901-1909)</w:t>
            </w: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0FDEA" wp14:editId="4819D96E">
                  <wp:extent cx="923925" cy="12192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t>Theodore Roosevelt</w:t>
            </w:r>
          </w:p>
          <w:p w:rsidR="00152044" w:rsidRDefault="00152044">
            <w:pPr>
              <w:jc w:val="center"/>
            </w:pPr>
            <w:r>
              <w:t>Republican</w:t>
            </w:r>
          </w:p>
          <w:p w:rsidR="00152044" w:rsidRDefault="00152044">
            <w:pPr>
              <w:jc w:val="center"/>
            </w:pPr>
            <w:r>
              <w:t>(1901-1909)</w:t>
            </w: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723DF" wp14:editId="66E7E824">
                  <wp:extent cx="933450" cy="1200150"/>
                  <wp:effectExtent l="0" t="0" r="0" b="0"/>
                  <wp:docPr id="1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2044" w:rsidRDefault="00152044">
            <w:pPr>
              <w:jc w:val="center"/>
            </w:pPr>
            <w:r>
              <w:t xml:space="preserve">William Howard Taft </w:t>
            </w:r>
          </w:p>
          <w:p w:rsidR="00152044" w:rsidRDefault="00152044">
            <w:pPr>
              <w:jc w:val="center"/>
            </w:pPr>
            <w:r>
              <w:t>Republican</w:t>
            </w:r>
          </w:p>
          <w:p w:rsidR="00152044" w:rsidRDefault="00152044">
            <w:pPr>
              <w:jc w:val="center"/>
            </w:pPr>
            <w:r>
              <w:t>(1909-1913)</w:t>
            </w:r>
          </w:p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lastRenderedPageBreak/>
              <w:t>Roosevelt Corollary (1904)</w:t>
            </w:r>
          </w:p>
          <w:p w:rsidR="00152044" w:rsidRDefault="00152044">
            <w:pPr>
              <w:spacing w:after="200" w:line="276" w:lineRule="auto"/>
              <w:ind w:left="720"/>
            </w:pPr>
          </w:p>
        </w:tc>
      </w:tr>
      <w:tr w:rsidR="00152044" w:rsidTr="000062F3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Trust-Busting (1904-1909)</w:t>
            </w:r>
          </w:p>
        </w:tc>
      </w:tr>
      <w:tr w:rsidR="00152044" w:rsidTr="000062F3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proofErr w:type="spellStart"/>
            <w:r>
              <w:rPr>
                <w:i/>
              </w:rPr>
              <w:t>Lochner</w:t>
            </w:r>
            <w:proofErr w:type="spellEnd"/>
            <w:r>
              <w:rPr>
                <w:i/>
              </w:rPr>
              <w:t xml:space="preserve"> v. New York</w:t>
            </w:r>
            <w:r>
              <w:t xml:space="preserve"> (1905)</w:t>
            </w:r>
          </w:p>
        </w:tc>
      </w:tr>
      <w:tr w:rsidR="00152044" w:rsidTr="000062F3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Hepburn Act (1906)</w:t>
            </w:r>
          </w:p>
        </w:tc>
      </w:tr>
      <w:tr w:rsidR="00152044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rPr>
                <w:i/>
              </w:rPr>
              <w:t>The Jungle</w:t>
            </w:r>
            <w:r>
              <w:t xml:space="preserve"> (1906)</w:t>
            </w:r>
          </w:p>
          <w:p w:rsidR="00152044" w:rsidRDefault="00152044"/>
          <w:p w:rsidR="00152044" w:rsidRDefault="00152044">
            <w:pPr>
              <w:numPr>
                <w:ilvl w:val="0"/>
                <w:numId w:val="4"/>
              </w:numPr>
              <w:spacing w:line="480" w:lineRule="auto"/>
              <w:ind w:hanging="360"/>
              <w:contextualSpacing/>
            </w:pPr>
            <w:r>
              <w:t xml:space="preserve">Pure Food and Drug Act </w:t>
            </w:r>
          </w:p>
          <w:p w:rsidR="00152044" w:rsidRDefault="00152044">
            <w:pPr>
              <w:numPr>
                <w:ilvl w:val="0"/>
                <w:numId w:val="4"/>
              </w:numPr>
              <w:spacing w:after="200" w:line="480" w:lineRule="auto"/>
              <w:ind w:hanging="360"/>
              <w:contextualSpacing/>
            </w:pPr>
            <w:r>
              <w:t>Meat Inspection Act</w:t>
            </w:r>
          </w:p>
          <w:p w:rsidR="00152044" w:rsidRDefault="00152044">
            <w:r>
              <w:t xml:space="preserve"> </w:t>
            </w:r>
          </w:p>
        </w:tc>
      </w:tr>
      <w:tr w:rsidR="00152044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rPr>
                <w:i/>
              </w:rPr>
              <w:t>Muller v. Oregon</w:t>
            </w:r>
            <w:r>
              <w:t xml:space="preserve"> (1908)</w:t>
            </w:r>
          </w:p>
        </w:tc>
      </w:tr>
      <w:tr w:rsidR="00152044" w:rsidTr="000062F3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18" w:space="0" w:color="000000"/>
              <w:right w:val="single" w:sz="18" w:space="0" w:color="000000"/>
            </w:tcBorders>
          </w:tcPr>
          <w:p w:rsidR="00152044" w:rsidRDefault="00152044">
            <w:r>
              <w:t>NAACP founded (1908)</w:t>
            </w:r>
          </w:p>
        </w:tc>
      </w:tr>
      <w:tr w:rsidR="00152044" w:rsidTr="000062F3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152044" w:rsidRDefault="00152044">
            <w:r>
              <w:t>Dollar Diplomacy (1909-1913)</w:t>
            </w:r>
          </w:p>
          <w:p w:rsidR="00152044" w:rsidRDefault="00152044"/>
          <w:p w:rsidR="00152044" w:rsidRDefault="00152044">
            <w:pPr>
              <w:tabs>
                <w:tab w:val="left" w:pos="2280"/>
              </w:tabs>
            </w:pPr>
            <w:r>
              <w:tab/>
            </w:r>
          </w:p>
          <w:p w:rsidR="00152044" w:rsidRDefault="00152044"/>
          <w:p w:rsidR="00152044" w:rsidRDefault="00152044"/>
        </w:tc>
      </w:tr>
      <w:tr w:rsidR="00152044" w:rsidTr="000062F3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top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Payne-</w:t>
            </w:r>
            <w:proofErr w:type="spellStart"/>
            <w:r>
              <w:t>Alrdich</w:t>
            </w:r>
            <w:proofErr w:type="spellEnd"/>
            <w:r>
              <w:t xml:space="preserve"> Tariff (1909)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Mann-Elkins Act of 1910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Amendment (1913)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54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BF1187" wp14:editId="03105FA2">
                  <wp:extent cx="942975" cy="1181100"/>
                  <wp:effectExtent l="0" t="0" r="0" b="0"/>
                  <wp:docPr id="1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Woodrow Wilson</w:t>
            </w:r>
          </w:p>
          <w:p w:rsidR="00152044" w:rsidRDefault="00152044">
            <w:pPr>
              <w:jc w:val="center"/>
            </w:pPr>
            <w:r>
              <w:t>Democrat</w:t>
            </w:r>
          </w:p>
          <w:p w:rsidR="00152044" w:rsidRDefault="00152044">
            <w:pPr>
              <w:jc w:val="center"/>
            </w:pPr>
            <w:r>
              <w:t>(1913-1921)</w:t>
            </w: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 w:rsidP="001520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B875D7" wp14:editId="208D8B4E">
                  <wp:extent cx="942975" cy="1181100"/>
                  <wp:effectExtent l="0" t="0" r="0" b="0"/>
                  <wp:docPr id="18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Woodrow Wilson</w:t>
            </w:r>
          </w:p>
          <w:p w:rsidR="00152044" w:rsidRDefault="00152044" w:rsidP="00152044">
            <w:pPr>
              <w:jc w:val="center"/>
            </w:pPr>
            <w:r>
              <w:t>Democrat</w:t>
            </w:r>
          </w:p>
          <w:p w:rsidR="00152044" w:rsidRDefault="00152044" w:rsidP="00152044">
            <w:pPr>
              <w:jc w:val="center"/>
            </w:pPr>
            <w:r>
              <w:t>(1913-1921)</w:t>
            </w: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lastRenderedPageBreak/>
              <w:t>17</w:t>
            </w:r>
            <w:r>
              <w:rPr>
                <w:vertAlign w:val="superscript"/>
              </w:rPr>
              <w:t>th</w:t>
            </w:r>
            <w:r>
              <w:t xml:space="preserve"> Amendment (1913)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5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152044" w:rsidRDefault="00152044">
            <w:r>
              <w:t>Moral Diplomacy (1913-1917)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5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Underwood Tariff (1913)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5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Federal Reserve Act (1914)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5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Clayton Antitrust Act (1914)</w:t>
            </w:r>
          </w:p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40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/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13830" wp14:editId="07753D84">
                  <wp:extent cx="942975" cy="1181100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Woodrow Wilson</w:t>
            </w:r>
          </w:p>
          <w:p w:rsidR="00152044" w:rsidRDefault="00152044">
            <w:pPr>
              <w:jc w:val="center"/>
            </w:pPr>
            <w:r>
              <w:t>Democrat</w:t>
            </w:r>
          </w:p>
          <w:p w:rsidR="00152044" w:rsidRDefault="00152044">
            <w:pPr>
              <w:jc w:val="center"/>
            </w:pPr>
            <w:r>
              <w:t>(1913-1921)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C5ADA5" wp14:editId="35A371BA">
                  <wp:extent cx="914400" cy="1162050"/>
                  <wp:effectExtent l="0" t="0" r="0" b="0"/>
                  <wp:docPr id="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Warren G. Harding </w:t>
            </w:r>
          </w:p>
          <w:p w:rsidR="00152044" w:rsidRDefault="00152044">
            <w:pPr>
              <w:jc w:val="center"/>
            </w:pPr>
            <w:r>
              <w:t>Republican</w:t>
            </w:r>
          </w:p>
          <w:p w:rsidR="00152044" w:rsidRDefault="00152044">
            <w:pPr>
              <w:jc w:val="center"/>
            </w:pPr>
            <w:r>
              <w:t>(1921-1923)</w:t>
            </w: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lastRenderedPageBreak/>
              <w:t>Federal Trade Commission (1914)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rPr>
                <w:i/>
              </w:rPr>
              <w:t xml:space="preserve">Lusitania </w:t>
            </w:r>
            <w:r>
              <w:t>Crisis (1915)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National Defense Act (1916)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Jones Act of 1916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Federal Farm Loan Act (1916)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National Woman’s Party founded (1916)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Child Labor Act (1916)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Zimmermann Telegram (1917)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US Declaration of War (April 2, 1917)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Selective Service Act (1917)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Espionage Act (1917)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Sedition Act (1918)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The Fourteen Points (1918)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proofErr w:type="spellStart"/>
            <w:r>
              <w:rPr>
                <w:i/>
              </w:rPr>
              <w:t>Schenck</w:t>
            </w:r>
            <w:proofErr w:type="spellEnd"/>
            <w:r>
              <w:rPr>
                <w:i/>
              </w:rPr>
              <w:t xml:space="preserve"> v. United States</w:t>
            </w:r>
            <w:r>
              <w:t xml:space="preserve"> (1919) 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Treaty of Versailles (1919)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Amendment (1919)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Volstead Act (1919)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Palmer Raids (1919-1920)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bottom w:val="single" w:sz="18" w:space="0" w:color="000000"/>
              <w:right w:val="single" w:sz="18" w:space="0" w:color="000000"/>
            </w:tcBorders>
          </w:tcPr>
          <w:p w:rsidR="00152044" w:rsidRDefault="00152044"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Amendment (1920)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152044" w:rsidRDefault="00152044">
            <w:r>
              <w:t>Washington Conference (1921)</w:t>
            </w:r>
          </w:p>
          <w:p w:rsidR="00152044" w:rsidRDefault="00152044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</w:pPr>
            <w:r>
              <w:t xml:space="preserve">Five-Power Treaty </w:t>
            </w:r>
          </w:p>
          <w:p w:rsidR="00152044" w:rsidRDefault="00152044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</w:pPr>
            <w:r>
              <w:t>Four-Power Treaty</w:t>
            </w:r>
          </w:p>
          <w:p w:rsidR="00152044" w:rsidRDefault="00152044">
            <w:pPr>
              <w:numPr>
                <w:ilvl w:val="0"/>
                <w:numId w:val="1"/>
              </w:numPr>
              <w:spacing w:line="480" w:lineRule="auto"/>
              <w:ind w:hanging="360"/>
              <w:contextualSpacing/>
            </w:pPr>
            <w:r>
              <w:t xml:space="preserve">Nine-Power Treaty </w:t>
            </w:r>
          </w:p>
          <w:p w:rsidR="00152044" w:rsidRDefault="00152044"/>
        </w:tc>
      </w:tr>
      <w:tr w:rsidR="00152044" w:rsidTr="000062F3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 xml:space="preserve">Quota Law of 1921 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 xml:space="preserve">Sacco and </w:t>
            </w:r>
            <w:proofErr w:type="spellStart"/>
            <w:r>
              <w:t>Venzetti</w:t>
            </w:r>
            <w:proofErr w:type="spellEnd"/>
            <w:r>
              <w:t xml:space="preserve"> (1921-1927)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152044">
        <w:trPr>
          <w:trHeight w:val="567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Bureau of the Budget (1921)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52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/>
          <w:p w:rsidR="00152044" w:rsidRDefault="00152044">
            <w:r>
              <w:rPr>
                <w:noProof/>
              </w:rPr>
              <w:drawing>
                <wp:inline distT="0" distB="0" distL="0" distR="0" wp14:anchorId="56F96608" wp14:editId="38CC35B8">
                  <wp:extent cx="914400" cy="1162050"/>
                  <wp:effectExtent l="0" t="0" r="0" b="0"/>
                  <wp:docPr id="1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2044" w:rsidRDefault="00152044"/>
          <w:p w:rsidR="00152044" w:rsidRDefault="00152044" w:rsidP="00152044">
            <w:pPr>
              <w:jc w:val="center"/>
            </w:pPr>
            <w:r>
              <w:t xml:space="preserve">Warren G. Harding </w:t>
            </w:r>
          </w:p>
          <w:p w:rsidR="00152044" w:rsidRDefault="00152044" w:rsidP="00152044">
            <w:pPr>
              <w:jc w:val="center"/>
            </w:pPr>
            <w:r>
              <w:t>Republican</w:t>
            </w:r>
          </w:p>
          <w:p w:rsidR="00152044" w:rsidRDefault="00152044" w:rsidP="00152044">
            <w:r>
              <w:t>(1921-1923)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>
            <w:bookmarkStart w:id="1" w:name="_GoBack"/>
            <w:bookmarkEnd w:id="1"/>
          </w:p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F48E3" wp14:editId="1DFC1C56">
                  <wp:extent cx="923925" cy="1181100"/>
                  <wp:effectExtent l="0" t="0" r="0" b="0"/>
                  <wp:docPr id="1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2044" w:rsidRDefault="00152044">
            <w:pPr>
              <w:jc w:val="center"/>
            </w:pPr>
          </w:p>
          <w:p w:rsidR="00152044" w:rsidRDefault="00152044">
            <w:pPr>
              <w:jc w:val="center"/>
            </w:pPr>
            <w:r>
              <w:t>Calvin Coolidge</w:t>
            </w:r>
          </w:p>
          <w:p w:rsidR="00152044" w:rsidRDefault="00152044">
            <w:pPr>
              <w:jc w:val="center"/>
            </w:pPr>
            <w:r>
              <w:t>Republican</w:t>
            </w:r>
          </w:p>
          <w:p w:rsidR="00152044" w:rsidRDefault="00152044">
            <w:pPr>
              <w:jc w:val="center"/>
            </w:pPr>
            <w:r>
              <w:t>(1923-1929)</w:t>
            </w: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proofErr w:type="spellStart"/>
            <w:r>
              <w:lastRenderedPageBreak/>
              <w:t>Fordney-McCumber</w:t>
            </w:r>
            <w:proofErr w:type="spellEnd"/>
            <w:r>
              <w:t xml:space="preserve"> Tariff Act of 1922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>
            <w:pPr>
              <w:spacing w:after="200" w:line="276" w:lineRule="auto"/>
              <w:ind w:left="720"/>
            </w:pPr>
          </w:p>
        </w:tc>
      </w:tr>
      <w:tr w:rsidR="00152044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Teapot Dome Scandal (1921-1924)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/>
          <w:p w:rsidR="00152044" w:rsidRDefault="00152044">
            <w:r>
              <w:t xml:space="preserve">Quota Law of 1924 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 w:rsidTr="000062F3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top w:val="single" w:sz="4" w:space="0" w:color="000000"/>
              <w:right w:val="single" w:sz="18" w:space="0" w:color="000000"/>
            </w:tcBorders>
          </w:tcPr>
          <w:p w:rsidR="00152044" w:rsidRDefault="00152044">
            <w:r>
              <w:t>Dawes Plan (1924)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Scopes Monkey Trial (1925)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  <w:tr w:rsidR="00152044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2044" w:rsidRDefault="00152044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152044" w:rsidRDefault="00152044">
            <w:r>
              <w:t>Kellogg-Briand Pact (1928)</w:t>
            </w:r>
          </w:p>
          <w:p w:rsidR="00152044" w:rsidRDefault="00152044"/>
          <w:p w:rsidR="00152044" w:rsidRDefault="00152044"/>
          <w:p w:rsidR="00152044" w:rsidRDefault="00152044"/>
          <w:p w:rsidR="00152044" w:rsidRDefault="00152044"/>
        </w:tc>
      </w:tr>
    </w:tbl>
    <w:p w:rsidR="00E80E07" w:rsidRDefault="00E80E07"/>
    <w:sectPr w:rsidR="00E80E07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2118">
      <w:pPr>
        <w:spacing w:after="0" w:line="240" w:lineRule="auto"/>
      </w:pPr>
      <w:r>
        <w:separator/>
      </w:r>
    </w:p>
  </w:endnote>
  <w:endnote w:type="continuationSeparator" w:id="0">
    <w:p w:rsidR="00000000" w:rsidRDefault="0084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bre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2118">
      <w:pPr>
        <w:spacing w:after="0" w:line="240" w:lineRule="auto"/>
      </w:pPr>
      <w:r>
        <w:separator/>
      </w:r>
    </w:p>
  </w:footnote>
  <w:footnote w:type="continuationSeparator" w:id="0">
    <w:p w:rsidR="00000000" w:rsidRDefault="0084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07" w:rsidRDefault="00E80E07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B5E"/>
    <w:multiLevelType w:val="multilevel"/>
    <w:tmpl w:val="FBEEA7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E3B5466"/>
    <w:multiLevelType w:val="multilevel"/>
    <w:tmpl w:val="03B0F5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D753AC6"/>
    <w:multiLevelType w:val="multilevel"/>
    <w:tmpl w:val="084A64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4D05483"/>
    <w:multiLevelType w:val="multilevel"/>
    <w:tmpl w:val="C86695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0E07"/>
    <w:rsid w:val="00152044"/>
    <w:rsid w:val="00842118"/>
    <w:rsid w:val="00E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D3515-46B6-4C13-9ED0-6690F74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44"/>
  </w:style>
  <w:style w:type="paragraph" w:styleId="Footer">
    <w:name w:val="footer"/>
    <w:basedOn w:val="Normal"/>
    <w:link w:val="FooterChar"/>
    <w:uiPriority w:val="99"/>
    <w:unhideWhenUsed/>
    <w:rsid w:val="0015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2015-11-01T22:43:00Z</dcterms:created>
  <dcterms:modified xsi:type="dcterms:W3CDTF">2015-11-01T22:43:00Z</dcterms:modified>
</cp:coreProperties>
</file>