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American I: Unit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Decoded: The Lincoln Assassination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Answer questions and fill in the following chart based on the information provided in the video.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Who shot Abraham Lincoln? 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Where did the assassination occur?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Evidence that Booth died in the barn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Evidence that Booth DID NOT die in the barn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Reflection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 Which side presents the most compelling evidence? Explain your answer in at least 3 sentences. (complete on the back of this sheet)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American I: Unit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Decoded: The Lincoln Assassination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Answer questions and fill in the following chart based on the information provided in the video.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Who shot Abraham Lincoln? 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Where did the assassination occur?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Evidence that Booth died in the barn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Evidence that Booth DID NOT die in the barn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Reflection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 Which side presents the most compelling evidence? Explain your answer in at least 3 sentences. (complete on the back of this sheet)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